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129" w:rsidRPr="00087731" w:rsidRDefault="00637129" w:rsidP="00087731">
      <w:pPr>
        <w:tabs>
          <w:tab w:val="left" w:pos="5529"/>
        </w:tabs>
        <w:jc w:val="center"/>
        <w:rPr>
          <w:sz w:val="32"/>
          <w:szCs w:val="32"/>
        </w:rPr>
      </w:pPr>
      <w:r w:rsidRPr="00637129">
        <w:rPr>
          <w:rFonts w:eastAsia="Calibri"/>
          <w:b/>
          <w:sz w:val="32"/>
          <w:szCs w:val="32"/>
        </w:rPr>
        <w:t>Игра-эстафета</w:t>
      </w:r>
    </w:p>
    <w:tbl>
      <w:tblPr>
        <w:tblStyle w:val="a3"/>
        <w:tblW w:w="16308" w:type="dxa"/>
        <w:tblLook w:val="04A0" w:firstRow="1" w:lastRow="0" w:firstColumn="1" w:lastColumn="0" w:noHBand="0" w:noVBand="1"/>
      </w:tblPr>
      <w:tblGrid>
        <w:gridCol w:w="2277"/>
        <w:gridCol w:w="2821"/>
        <w:gridCol w:w="2835"/>
        <w:gridCol w:w="2847"/>
        <w:gridCol w:w="2835"/>
        <w:gridCol w:w="2693"/>
      </w:tblGrid>
      <w:tr w:rsidR="00637129" w:rsidTr="00420CB9">
        <w:trPr>
          <w:trHeight w:val="1042"/>
        </w:trPr>
        <w:tc>
          <w:tcPr>
            <w:tcW w:w="2277" w:type="dxa"/>
          </w:tcPr>
          <w:p w:rsidR="00637129" w:rsidRPr="00637129" w:rsidRDefault="00637129" w:rsidP="00420CB9">
            <w:pPr>
              <w:jc w:val="center"/>
              <w:rPr>
                <w:rFonts w:eastAsia="Calibri"/>
                <w:sz w:val="28"/>
                <w:szCs w:val="28"/>
              </w:rPr>
            </w:pPr>
            <w:r w:rsidRPr="00637129">
              <w:rPr>
                <w:sz w:val="28"/>
                <w:szCs w:val="28"/>
              </w:rPr>
              <w:t>ВИДЫ неразъёмных соединений</w:t>
            </w:r>
          </w:p>
        </w:tc>
        <w:tc>
          <w:tcPr>
            <w:tcW w:w="2821" w:type="dxa"/>
          </w:tcPr>
          <w:p w:rsidR="00637129" w:rsidRDefault="00637129" w:rsidP="00420CB9">
            <w:pPr>
              <w:jc w:val="center"/>
              <w:rPr>
                <w:rFonts w:eastAsia="Calibri"/>
                <w:b/>
                <w:sz w:val="40"/>
                <w:szCs w:val="40"/>
              </w:rPr>
            </w:pPr>
            <w:r w:rsidRPr="00420CB9">
              <w:rPr>
                <w:rFonts w:eastAsia="Calibri"/>
                <w:b/>
                <w:sz w:val="40"/>
                <w:szCs w:val="40"/>
              </w:rPr>
              <w:t>№1</w:t>
            </w:r>
          </w:p>
          <w:p w:rsidR="00420CB9" w:rsidRPr="00420CB9" w:rsidRDefault="00420CB9" w:rsidP="00420CB9">
            <w:pPr>
              <w:jc w:val="center"/>
              <w:rPr>
                <w:rFonts w:eastAsia="Calibri"/>
                <w:b/>
                <w:sz w:val="40"/>
                <w:szCs w:val="40"/>
              </w:rPr>
            </w:pPr>
            <w:r>
              <w:rPr>
                <w:rFonts w:eastAsia="Calibri"/>
                <w:b/>
                <w:sz w:val="40"/>
                <w:szCs w:val="40"/>
              </w:rPr>
              <w:t>КЛЁПАНОЕ</w:t>
            </w:r>
          </w:p>
        </w:tc>
        <w:tc>
          <w:tcPr>
            <w:tcW w:w="2835" w:type="dxa"/>
          </w:tcPr>
          <w:p w:rsidR="00637129" w:rsidRDefault="00420CB9" w:rsidP="00420CB9">
            <w:pPr>
              <w:jc w:val="center"/>
              <w:rPr>
                <w:rFonts w:eastAsia="Calibri"/>
                <w:b/>
                <w:sz w:val="40"/>
                <w:szCs w:val="40"/>
              </w:rPr>
            </w:pPr>
            <w:r>
              <w:rPr>
                <w:rFonts w:eastAsia="Calibri"/>
                <w:b/>
                <w:sz w:val="40"/>
                <w:szCs w:val="40"/>
              </w:rPr>
              <w:t>№2</w:t>
            </w:r>
          </w:p>
          <w:p w:rsidR="00420CB9" w:rsidRPr="00420CB9" w:rsidRDefault="00420CB9" w:rsidP="00420CB9">
            <w:pPr>
              <w:jc w:val="center"/>
              <w:rPr>
                <w:rFonts w:eastAsia="Calibri"/>
                <w:b/>
                <w:sz w:val="40"/>
                <w:szCs w:val="40"/>
              </w:rPr>
            </w:pPr>
            <w:r>
              <w:rPr>
                <w:rFonts w:eastAsia="Calibri"/>
                <w:b/>
                <w:sz w:val="40"/>
                <w:szCs w:val="40"/>
              </w:rPr>
              <w:t>КЛЕЕВОЕ</w:t>
            </w:r>
          </w:p>
        </w:tc>
        <w:tc>
          <w:tcPr>
            <w:tcW w:w="2847" w:type="dxa"/>
          </w:tcPr>
          <w:p w:rsidR="00637129" w:rsidRDefault="00637129" w:rsidP="00420CB9">
            <w:pPr>
              <w:jc w:val="center"/>
              <w:rPr>
                <w:rFonts w:eastAsia="Calibri"/>
                <w:b/>
                <w:sz w:val="40"/>
                <w:szCs w:val="40"/>
              </w:rPr>
            </w:pPr>
            <w:r w:rsidRPr="00420CB9">
              <w:rPr>
                <w:rFonts w:eastAsia="Calibri"/>
                <w:b/>
                <w:sz w:val="40"/>
                <w:szCs w:val="40"/>
              </w:rPr>
              <w:t>№3</w:t>
            </w:r>
          </w:p>
          <w:p w:rsidR="00420CB9" w:rsidRPr="00420CB9" w:rsidRDefault="00420CB9" w:rsidP="00420CB9">
            <w:pPr>
              <w:jc w:val="center"/>
              <w:rPr>
                <w:rFonts w:eastAsia="Calibri"/>
                <w:b/>
                <w:sz w:val="40"/>
                <w:szCs w:val="40"/>
              </w:rPr>
            </w:pPr>
            <w:r>
              <w:rPr>
                <w:rFonts w:eastAsia="Calibri"/>
                <w:b/>
                <w:sz w:val="40"/>
                <w:szCs w:val="40"/>
              </w:rPr>
              <w:t>СВАРНОЕ</w:t>
            </w:r>
          </w:p>
        </w:tc>
        <w:tc>
          <w:tcPr>
            <w:tcW w:w="2835" w:type="dxa"/>
          </w:tcPr>
          <w:p w:rsidR="00637129" w:rsidRDefault="00637129" w:rsidP="00420CB9">
            <w:pPr>
              <w:jc w:val="center"/>
              <w:rPr>
                <w:rFonts w:eastAsia="Calibri"/>
                <w:b/>
                <w:sz w:val="40"/>
                <w:szCs w:val="40"/>
              </w:rPr>
            </w:pPr>
            <w:r w:rsidRPr="00420CB9">
              <w:rPr>
                <w:rFonts w:eastAsia="Calibri"/>
                <w:b/>
                <w:sz w:val="40"/>
                <w:szCs w:val="40"/>
              </w:rPr>
              <w:t>№4</w:t>
            </w:r>
          </w:p>
          <w:p w:rsidR="00420CB9" w:rsidRPr="00420CB9" w:rsidRDefault="00420CB9" w:rsidP="00420CB9">
            <w:pPr>
              <w:jc w:val="center"/>
              <w:rPr>
                <w:rFonts w:eastAsia="Calibri"/>
                <w:b/>
                <w:sz w:val="40"/>
                <w:szCs w:val="40"/>
              </w:rPr>
            </w:pPr>
            <w:r>
              <w:rPr>
                <w:rFonts w:eastAsia="Calibri"/>
                <w:b/>
                <w:sz w:val="40"/>
                <w:szCs w:val="40"/>
              </w:rPr>
              <w:t>СШИТОЕ</w:t>
            </w:r>
          </w:p>
        </w:tc>
        <w:tc>
          <w:tcPr>
            <w:tcW w:w="2693" w:type="dxa"/>
          </w:tcPr>
          <w:p w:rsidR="00637129" w:rsidRDefault="00637129" w:rsidP="00420CB9">
            <w:pPr>
              <w:jc w:val="center"/>
              <w:rPr>
                <w:rFonts w:eastAsia="Calibri"/>
                <w:b/>
                <w:sz w:val="40"/>
                <w:szCs w:val="40"/>
              </w:rPr>
            </w:pPr>
            <w:r w:rsidRPr="00420CB9">
              <w:rPr>
                <w:rFonts w:eastAsia="Calibri"/>
                <w:b/>
                <w:sz w:val="40"/>
                <w:szCs w:val="40"/>
              </w:rPr>
              <w:t>№5</w:t>
            </w:r>
          </w:p>
          <w:p w:rsidR="00420CB9" w:rsidRPr="00420CB9" w:rsidRDefault="00420CB9" w:rsidP="00420CB9">
            <w:pPr>
              <w:jc w:val="center"/>
              <w:rPr>
                <w:rFonts w:eastAsia="Calibri"/>
                <w:b/>
                <w:sz w:val="40"/>
                <w:szCs w:val="40"/>
              </w:rPr>
            </w:pPr>
            <w:r>
              <w:rPr>
                <w:rFonts w:eastAsia="Calibri"/>
                <w:b/>
                <w:sz w:val="40"/>
                <w:szCs w:val="40"/>
              </w:rPr>
              <w:t>ПАЯНОЕ</w:t>
            </w:r>
          </w:p>
        </w:tc>
      </w:tr>
      <w:tr w:rsidR="00637129" w:rsidTr="00420CB9">
        <w:trPr>
          <w:trHeight w:val="3254"/>
        </w:trPr>
        <w:tc>
          <w:tcPr>
            <w:tcW w:w="2277" w:type="dxa"/>
          </w:tcPr>
          <w:p w:rsidR="00637129" w:rsidRP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637129">
              <w:rPr>
                <w:rFonts w:eastAsia="Calibri"/>
                <w:sz w:val="28"/>
                <w:szCs w:val="28"/>
              </w:rPr>
              <w:t>ИЗОБРАЖЕНИЕ</w:t>
            </w:r>
          </w:p>
          <w:p w:rsidR="00637129" w:rsidRP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637129">
              <w:rPr>
                <w:rFonts w:eastAsia="Calibri"/>
                <w:sz w:val="28"/>
                <w:szCs w:val="28"/>
              </w:rPr>
              <w:t>ШВА</w:t>
            </w:r>
          </w:p>
          <w:p w:rsidR="00637129" w:rsidRP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637129">
              <w:rPr>
                <w:sz w:val="28"/>
                <w:szCs w:val="28"/>
              </w:rPr>
              <w:t>неразъёмного соединения</w:t>
            </w:r>
          </w:p>
        </w:tc>
        <w:tc>
          <w:tcPr>
            <w:tcW w:w="2821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№1</w:t>
            </w:r>
          </w:p>
        </w:tc>
        <w:tc>
          <w:tcPr>
            <w:tcW w:w="2835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№2</w:t>
            </w:r>
          </w:p>
        </w:tc>
        <w:tc>
          <w:tcPr>
            <w:tcW w:w="2847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№3</w:t>
            </w:r>
          </w:p>
        </w:tc>
        <w:tc>
          <w:tcPr>
            <w:tcW w:w="2835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№4</w:t>
            </w:r>
          </w:p>
        </w:tc>
        <w:tc>
          <w:tcPr>
            <w:tcW w:w="2693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№5</w:t>
            </w:r>
          </w:p>
        </w:tc>
      </w:tr>
      <w:tr w:rsidR="00637129" w:rsidTr="00420CB9">
        <w:trPr>
          <w:trHeight w:val="3089"/>
        </w:trPr>
        <w:tc>
          <w:tcPr>
            <w:tcW w:w="2277" w:type="dxa"/>
          </w:tcPr>
          <w:p w:rsidR="00637129" w:rsidRP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637129">
              <w:rPr>
                <w:rFonts w:eastAsia="Calibri"/>
                <w:sz w:val="28"/>
                <w:szCs w:val="28"/>
              </w:rPr>
              <w:t>ОБОЗНАЧЕНИЕ ШВА</w:t>
            </w:r>
          </w:p>
          <w:p w:rsidR="00637129" w:rsidRP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637129">
              <w:rPr>
                <w:sz w:val="28"/>
                <w:szCs w:val="28"/>
              </w:rPr>
              <w:t>неразъёмного соединения</w:t>
            </w:r>
          </w:p>
        </w:tc>
        <w:tc>
          <w:tcPr>
            <w:tcW w:w="2821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№1</w:t>
            </w:r>
          </w:p>
        </w:tc>
        <w:tc>
          <w:tcPr>
            <w:tcW w:w="2835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№2</w:t>
            </w:r>
          </w:p>
        </w:tc>
        <w:tc>
          <w:tcPr>
            <w:tcW w:w="2847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№3</w:t>
            </w:r>
          </w:p>
        </w:tc>
        <w:tc>
          <w:tcPr>
            <w:tcW w:w="2835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№4</w:t>
            </w:r>
          </w:p>
        </w:tc>
        <w:tc>
          <w:tcPr>
            <w:tcW w:w="2693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№5</w:t>
            </w:r>
          </w:p>
        </w:tc>
      </w:tr>
      <w:tr w:rsidR="00637129" w:rsidTr="00420CB9">
        <w:trPr>
          <w:trHeight w:val="3685"/>
        </w:trPr>
        <w:tc>
          <w:tcPr>
            <w:tcW w:w="2277" w:type="dxa"/>
          </w:tcPr>
          <w:p w:rsidR="00637129" w:rsidRP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637129">
              <w:rPr>
                <w:rFonts w:eastAsia="Calibri"/>
                <w:sz w:val="28"/>
                <w:szCs w:val="28"/>
              </w:rPr>
              <w:t>ПРИМЕНЕНИЕ</w:t>
            </w:r>
          </w:p>
          <w:p w:rsidR="00637129" w:rsidRPr="00637129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637129">
              <w:rPr>
                <w:sz w:val="28"/>
                <w:szCs w:val="28"/>
              </w:rPr>
              <w:t>неразъёмного соединения</w:t>
            </w:r>
          </w:p>
        </w:tc>
        <w:tc>
          <w:tcPr>
            <w:tcW w:w="2821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№1</w:t>
            </w:r>
          </w:p>
        </w:tc>
        <w:tc>
          <w:tcPr>
            <w:tcW w:w="2835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№2</w:t>
            </w:r>
          </w:p>
        </w:tc>
        <w:tc>
          <w:tcPr>
            <w:tcW w:w="2847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№3</w:t>
            </w:r>
          </w:p>
        </w:tc>
        <w:tc>
          <w:tcPr>
            <w:tcW w:w="2835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№4</w:t>
            </w:r>
          </w:p>
        </w:tc>
        <w:tc>
          <w:tcPr>
            <w:tcW w:w="2693" w:type="dxa"/>
          </w:tcPr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637129" w:rsidRPr="009302F1" w:rsidRDefault="00637129" w:rsidP="00696889">
            <w:pPr>
              <w:jc w:val="center"/>
              <w:rPr>
                <w:rFonts w:eastAsia="Calibri"/>
                <w:sz w:val="44"/>
                <w:szCs w:val="44"/>
              </w:rPr>
            </w:pPr>
            <w:r w:rsidRPr="009302F1">
              <w:rPr>
                <w:rFonts w:eastAsia="Calibri"/>
                <w:sz w:val="44"/>
                <w:szCs w:val="44"/>
              </w:rPr>
              <w:t>ШОВ</w:t>
            </w:r>
          </w:p>
          <w:p w:rsidR="00637129" w:rsidRPr="009302F1" w:rsidRDefault="00637129" w:rsidP="00696889">
            <w:pPr>
              <w:jc w:val="center"/>
              <w:rPr>
                <w:rFonts w:eastAsia="Calibri"/>
                <w:sz w:val="28"/>
                <w:szCs w:val="28"/>
              </w:rPr>
            </w:pPr>
            <w:r w:rsidRPr="009302F1">
              <w:rPr>
                <w:rFonts w:eastAsia="Calibri"/>
                <w:sz w:val="96"/>
                <w:szCs w:val="96"/>
              </w:rPr>
              <w:t>№5</w:t>
            </w:r>
          </w:p>
        </w:tc>
      </w:tr>
    </w:tbl>
    <w:p w:rsidR="00637129" w:rsidRDefault="00637129" w:rsidP="00637129">
      <w:pPr>
        <w:jc w:val="center"/>
        <w:rPr>
          <w:rFonts w:eastAsia="Calibri"/>
          <w:b/>
          <w:sz w:val="28"/>
          <w:szCs w:val="28"/>
        </w:rPr>
      </w:pPr>
      <w:bookmarkStart w:id="0" w:name="_GoBack"/>
      <w:bookmarkEnd w:id="0"/>
    </w:p>
    <w:p w:rsidR="00637129" w:rsidRDefault="00637129" w:rsidP="00637129"/>
    <w:sectPr w:rsidR="00637129" w:rsidSect="00637129">
      <w:pgSz w:w="16838" w:h="11906" w:orient="landscape"/>
      <w:pgMar w:top="142" w:right="253" w:bottom="142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00B" w:rsidRDefault="0000200B" w:rsidP="00637129">
      <w:r>
        <w:separator/>
      </w:r>
    </w:p>
  </w:endnote>
  <w:endnote w:type="continuationSeparator" w:id="0">
    <w:p w:rsidR="0000200B" w:rsidRDefault="0000200B" w:rsidP="00637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00B" w:rsidRDefault="0000200B" w:rsidP="00637129">
      <w:r>
        <w:separator/>
      </w:r>
    </w:p>
  </w:footnote>
  <w:footnote w:type="continuationSeparator" w:id="0">
    <w:p w:rsidR="0000200B" w:rsidRDefault="0000200B" w:rsidP="006371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129"/>
    <w:rsid w:val="0000200B"/>
    <w:rsid w:val="00087731"/>
    <w:rsid w:val="001D287E"/>
    <w:rsid w:val="00420CB9"/>
    <w:rsid w:val="00637129"/>
    <w:rsid w:val="00661DA8"/>
    <w:rsid w:val="00AE64F9"/>
    <w:rsid w:val="00EA6792"/>
    <w:rsid w:val="00F6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741E6"/>
  <w15:chartTrackingRefBased/>
  <w15:docId w15:val="{75EB61B0-2A66-4732-80EA-FBF62239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1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12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6371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371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371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3712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Сергей Иванцов</cp:lastModifiedBy>
  <cp:revision>4</cp:revision>
  <dcterms:created xsi:type="dcterms:W3CDTF">2021-04-04T16:45:00Z</dcterms:created>
  <dcterms:modified xsi:type="dcterms:W3CDTF">2021-04-08T08:56:00Z</dcterms:modified>
</cp:coreProperties>
</file>